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6CB09DAF"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D24A94">
        <w:rPr>
          <w:rFonts w:ascii="Arial" w:hAnsi="Arial" w:cs="Arial"/>
          <w:b/>
          <w:bCs/>
        </w:rPr>
        <w:t>4250</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622B7237" w:rsidR="00E90E49" w:rsidRPr="00CE30E7" w:rsidRDefault="00E90E49" w:rsidP="00311702">
      <w:pPr>
        <w:pStyle w:val="3GPPHeader"/>
      </w:pPr>
      <w:r w:rsidRPr="00CE30E7">
        <w:t>Agenda Item:</w:t>
      </w:r>
      <w:r w:rsidRPr="00CE30E7">
        <w:tab/>
      </w:r>
      <w:r w:rsidR="00FA72BF">
        <w:t>9.4.</w:t>
      </w:r>
      <w:r w:rsidR="008A5D22">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88FDA2C" w:rsidR="00531215" w:rsidRPr="00CE30E7" w:rsidRDefault="003D3C45" w:rsidP="00311702">
      <w:pPr>
        <w:pStyle w:val="3GPPHeader"/>
      </w:pPr>
      <w:r w:rsidRPr="00CE30E7">
        <w:t>Title:</w:t>
      </w:r>
      <w:r w:rsidR="00E90E49" w:rsidRPr="00CE30E7">
        <w:tab/>
      </w:r>
      <w:r w:rsidR="008A3282">
        <w:t>On</w:t>
      </w:r>
      <w:r w:rsidR="004E60F2">
        <w:t xml:space="preserve"> </w:t>
      </w:r>
      <w:r w:rsidR="008A5D22">
        <w:t>Other Topics of NR Sidelink Evolution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4EC22BBC" w:rsidR="008A3282" w:rsidRDefault="008A3282" w:rsidP="008A3282">
      <w:pPr>
        <w:jc w:val="both"/>
      </w:pPr>
      <w:r>
        <w:t>The Release</w:t>
      </w:r>
      <w:r w:rsidR="00B124CE">
        <w:t xml:space="preserve"> </w:t>
      </w:r>
      <w:r>
        <w:t>1</w:t>
      </w:r>
      <w:r w:rsidR="00FA72BF">
        <w:t>8</w:t>
      </w:r>
      <w:r>
        <w:t xml:space="preserve"> NR sidelink </w:t>
      </w:r>
      <w:r w:rsidR="00FA72BF">
        <w:t>evolution</w:t>
      </w:r>
      <w:r>
        <w:t xml:space="preserve"> 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t xml:space="preserve">. </w:t>
      </w:r>
    </w:p>
    <w:p w14:paraId="2C6C67B1" w14:textId="41B518FE" w:rsidR="00FA72BF" w:rsidRDefault="00FA72BF" w:rsidP="008A3282">
      <w:pPr>
        <w:jc w:val="both"/>
      </w:pPr>
    </w:p>
    <w:p w14:paraId="352C0E2A" w14:textId="009E0931" w:rsidR="00962D8F" w:rsidRDefault="00FA72BF" w:rsidP="00CD60DA">
      <w:pPr>
        <w:jc w:val="both"/>
      </w:pPr>
      <w:r>
        <w:t xml:space="preserve">One RAN1 objective is </w:t>
      </w:r>
      <w:r w:rsidR="008A5D22">
        <w:t xml:space="preserve">to </w:t>
      </w:r>
      <w:r>
        <w:t>specify</w:t>
      </w:r>
      <w:r w:rsidR="008A5D22">
        <w:t xml:space="preserve"> mechanism to support NR sidelink CA operation based on LTE sidelink CA operation</w:t>
      </w:r>
      <w:r>
        <w:t>.</w:t>
      </w:r>
      <w:r w:rsidR="008A5D22">
        <w:t xml:space="preserve"> Another</w:t>
      </w:r>
      <w:r>
        <w:t xml:space="preserve"> </w:t>
      </w:r>
      <w:r w:rsidR="008A5D22">
        <w:t xml:space="preserve">RAN1 objective is to study and specify enhanced sidelink operation on FR2 licensed spectrum. These two objectives are put on hold until further checking in RAN #97 meeting. </w:t>
      </w:r>
    </w:p>
    <w:p w14:paraId="49D342F0" w14:textId="77777777" w:rsidR="00962D8F" w:rsidRDefault="00962D8F" w:rsidP="00CD60DA">
      <w:pPr>
        <w:jc w:val="both"/>
      </w:pPr>
    </w:p>
    <w:p w14:paraId="65E8C13E" w14:textId="01765F20" w:rsidR="006400C7" w:rsidRPr="006400C7" w:rsidRDefault="006400C7" w:rsidP="00CD60DA">
      <w:pPr>
        <w:jc w:val="both"/>
      </w:pPr>
      <w:r>
        <w:t xml:space="preserve">In this contribution, we </w:t>
      </w:r>
      <w:r w:rsidR="00991887">
        <w:t xml:space="preserve">provide our </w:t>
      </w:r>
      <w:r w:rsidR="008A5D22">
        <w:t xml:space="preserve">preliminary </w:t>
      </w:r>
      <w:r w:rsidR="00991887">
        <w:t xml:space="preserve">views on the </w:t>
      </w:r>
      <w:r w:rsidR="008A5D22">
        <w:t>objective of NR sidelink CA and the objective of NR sidelink operation on FR2 licensed spectrum</w:t>
      </w:r>
      <w:r w:rsidR="009B49F1">
        <w:t>.</w:t>
      </w:r>
    </w:p>
    <w:p w14:paraId="0C31D433" w14:textId="2C32A731" w:rsidR="002F2A58" w:rsidRDefault="00EA5A5B" w:rsidP="002F2A58">
      <w:pPr>
        <w:pStyle w:val="Heading1"/>
      </w:pPr>
      <w:r>
        <w:t>Discussion</w:t>
      </w:r>
    </w:p>
    <w:p w14:paraId="1EAB008A" w14:textId="7985446B" w:rsidR="005C071B" w:rsidRDefault="005C071B" w:rsidP="005C071B">
      <w:pPr>
        <w:pStyle w:val="Heading2"/>
      </w:pPr>
      <w:r>
        <w:t>Sidelink Carrier Aggregation</w:t>
      </w:r>
    </w:p>
    <w:p w14:paraId="263BDE3C" w14:textId="61A6A47E" w:rsidR="00FA72BF" w:rsidRDefault="00413C4E" w:rsidP="00631345">
      <w:pPr>
        <w:jc w:val="both"/>
      </w:pPr>
      <w:r>
        <w:t xml:space="preserve">Sidelink carrier aggregation is introduced in Release 15 LTE sidelink. The specified RAN1 topics include sidelink carrier selection for aggregation, synchronization carriers and SLSS transmissions, resource selection </w:t>
      </w:r>
      <w:r w:rsidR="005106F0">
        <w:t>with the limited sidelink transmission capability, etc</w:t>
      </w:r>
      <w:r>
        <w:t>.</w:t>
      </w:r>
      <w:r w:rsidR="005106F0">
        <w:t xml:space="preserve"> </w:t>
      </w:r>
    </w:p>
    <w:p w14:paraId="51015023" w14:textId="3A6C2ACD" w:rsidR="005106F0" w:rsidRDefault="005106F0" w:rsidP="00631345">
      <w:pPr>
        <w:jc w:val="both"/>
      </w:pPr>
    </w:p>
    <w:p w14:paraId="62B2DD60" w14:textId="50B752B8" w:rsidR="005106F0" w:rsidRDefault="005106F0" w:rsidP="00631345">
      <w:pPr>
        <w:jc w:val="both"/>
      </w:pPr>
      <w:r>
        <w:t xml:space="preserve">The Release 16 or Release 17 NR sidelink is restricted by a single sidelink carrier. To support the increased sidelink data rate, especially for commercial applications, NR sidelink carrier aggregation is considered in Release 18 NR sidelink evolution. As guided in the work item descriptions, the NR sidelink carrier aggregation mechanism is based on LTE sidelink carrier aggregation mechanism. In our view, most of the existing LTE sidelink carrier aggregation designs are </w:t>
      </w:r>
      <w:r w:rsidR="0009022C">
        <w:t>re-usable</w:t>
      </w:r>
      <w:r>
        <w:t xml:space="preserve"> </w:t>
      </w:r>
      <w:r w:rsidR="0009022C">
        <w:t>for</w:t>
      </w:r>
      <w:r>
        <w:t xml:space="preserve"> NR sidelink, e.g., sidelink carrier selection for aggregation, synchronization of aggregated carriers, etc. </w:t>
      </w:r>
    </w:p>
    <w:p w14:paraId="017D9358" w14:textId="77777777" w:rsidR="00413C4E" w:rsidRDefault="00413C4E" w:rsidP="00631345">
      <w:pPr>
        <w:jc w:val="both"/>
      </w:pPr>
    </w:p>
    <w:p w14:paraId="39F3DA3D" w14:textId="53BA9F92" w:rsidR="005106F0" w:rsidRDefault="005106F0" w:rsidP="00631345">
      <w:pPr>
        <w:jc w:val="both"/>
      </w:pPr>
      <w:r>
        <w:t>NR sidelink introduces sidelink HARQ-ACK feedback for sidelink unicast and groupcast. This sidelink HARQ-ACK feedback is via PSFCH, which does not exist in LTE sidelink. One specific topic</w:t>
      </w:r>
      <w:r w:rsidR="00DF2256">
        <w:t xml:space="preserve"> for</w:t>
      </w:r>
      <w:r>
        <w:t xml:space="preserve"> conside</w:t>
      </w:r>
      <w:r w:rsidR="00DF2256">
        <w:t>ration</w:t>
      </w:r>
      <w:r>
        <w:t xml:space="preserve"> is the transmission of sidelink HARQ-ACK feedback in the context of sidelink carrier aggregation. Like </w:t>
      </w:r>
      <w:proofErr w:type="spellStart"/>
      <w:r>
        <w:t>Uu</w:t>
      </w:r>
      <w:proofErr w:type="spellEnd"/>
      <w:r>
        <w:t xml:space="preserve"> link, it is possible that a receiver UE </w:t>
      </w:r>
      <w:r w:rsidR="00D04C41">
        <w:t>feed</w:t>
      </w:r>
      <w:r w:rsidR="00634E2B">
        <w:t xml:space="preserve">s </w:t>
      </w:r>
      <w:r w:rsidR="00D04C41">
        <w:t>back</w:t>
      </w:r>
      <w:r>
        <w:t xml:space="preserve"> </w:t>
      </w:r>
      <w:r w:rsidR="00D04C41">
        <w:t xml:space="preserve">multiple </w:t>
      </w:r>
      <w:r>
        <w:t>sidelink HARQ-ACK bits</w:t>
      </w:r>
      <w:r w:rsidR="00D04C41">
        <w:t>,</w:t>
      </w:r>
      <w:r>
        <w:t xml:space="preserve"> corresponding to data transmission on multiple carriers</w:t>
      </w:r>
      <w:r w:rsidR="00D04C41">
        <w:t xml:space="preserve">, on a single carrier. </w:t>
      </w:r>
      <w:r w:rsidR="0009022C">
        <w:t xml:space="preserve">The mechanism of transmitting multiple sidelink HARQ-ACK bits on a single carrier needs to be examined in RAN1. For example, </w:t>
      </w:r>
      <w:r w:rsidR="00D04C41">
        <w:t xml:space="preserve">the PSFCH resource allocation </w:t>
      </w:r>
      <w:r w:rsidR="00634E2B">
        <w:t>for</w:t>
      </w:r>
      <w:r w:rsidR="00D04C41">
        <w:t xml:space="preserve"> multiple sidelink HARQ-ACK bits</w:t>
      </w:r>
      <w:r w:rsidR="00DF2256">
        <w:t xml:space="preserve"> </w:t>
      </w:r>
      <w:r w:rsidR="00634E2B">
        <w:t>from multiple carriers</w:t>
      </w:r>
      <w:r w:rsidR="00D04C41">
        <w:t xml:space="preserve"> need</w:t>
      </w:r>
      <w:r w:rsidR="00634E2B">
        <w:t>s</w:t>
      </w:r>
      <w:r w:rsidR="00D04C41">
        <w:t xml:space="preserve"> to be </w:t>
      </w:r>
      <w:r w:rsidR="00634E2B">
        <w:t>examined.</w:t>
      </w:r>
    </w:p>
    <w:p w14:paraId="58AA50D8" w14:textId="18EC6469" w:rsidR="00413C4E" w:rsidRDefault="00413C4E" w:rsidP="00631345">
      <w:pPr>
        <w:jc w:val="both"/>
      </w:pPr>
    </w:p>
    <w:p w14:paraId="3FD4BFE0" w14:textId="1B500CA3" w:rsidR="00413C4E" w:rsidRPr="00D04C41" w:rsidRDefault="00D04C41" w:rsidP="00631345">
      <w:pPr>
        <w:jc w:val="both"/>
        <w:rPr>
          <w:i/>
          <w:iCs/>
        </w:rPr>
      </w:pPr>
      <w:r w:rsidRPr="003F245C">
        <w:rPr>
          <w:b/>
          <w:bCs/>
          <w:i/>
          <w:iCs/>
          <w:u w:val="single"/>
        </w:rPr>
        <w:t>Proposal 1:</w:t>
      </w:r>
      <w:r>
        <w:t xml:space="preserve"> </w:t>
      </w:r>
      <w:r>
        <w:rPr>
          <w:i/>
          <w:iCs/>
        </w:rPr>
        <w:t xml:space="preserve">RAN1 to examine the mechanism of </w:t>
      </w:r>
      <w:r w:rsidR="0009022C">
        <w:rPr>
          <w:i/>
          <w:iCs/>
        </w:rPr>
        <w:t>transmitt</w:t>
      </w:r>
      <w:r>
        <w:rPr>
          <w:i/>
          <w:iCs/>
        </w:rPr>
        <w:t xml:space="preserve">ing multiple sidelink HARQ-ACK bits, corresponding to data transmission on multiple carriers, on a single carrier. </w:t>
      </w:r>
    </w:p>
    <w:p w14:paraId="4B24A688" w14:textId="56607922" w:rsidR="005C071B" w:rsidRDefault="005C071B" w:rsidP="005C071B">
      <w:pPr>
        <w:pStyle w:val="Heading2"/>
      </w:pPr>
      <w:r>
        <w:lastRenderedPageBreak/>
        <w:t>Sidelink on FR2 Licensed Spectrum</w:t>
      </w:r>
    </w:p>
    <w:p w14:paraId="721162B7" w14:textId="10E8CBAB" w:rsidR="00B124CE" w:rsidRDefault="005C071B" w:rsidP="00631345">
      <w:pPr>
        <w:jc w:val="both"/>
      </w:pPr>
      <w:r>
        <w:t xml:space="preserve">In Release 16 NR sidelink, the design starts with frequencies in FR1, and NR sidelink in FR2 is supported by applying the design for FR1 and PT-RS to the numerologies agreed for FR2. In other words, except PT-RS, the FR2 specific optimizations </w:t>
      </w:r>
      <w:r w:rsidR="0009022C">
        <w:t xml:space="preserve">(e.g., </w:t>
      </w:r>
      <w:r>
        <w:t>beam management</w:t>
      </w:r>
      <w:r w:rsidR="0009022C">
        <w:t>)</w:t>
      </w:r>
      <w:r>
        <w:t xml:space="preserve"> are not considered. In Release 18 NR evolution, key requirements to support commercial sidelink application include increased sidelink data rate and new carrier frequencies for sidelink. Both of these requirements can be achieved by extending sidelink operations on FR2 licensed spectrum. Hence, the study and specification of enhanced sidelink operation on FR2 licensed spectrum </w:t>
      </w:r>
      <w:r w:rsidR="00B124CE">
        <w:t xml:space="preserve">are one of the objectives in Release 18 NR sidelink evolution. Due to scope and time limitation, the detailed work is limited to sidelink beam management in sidelink unicast communication only. </w:t>
      </w:r>
    </w:p>
    <w:p w14:paraId="3B9D0C62" w14:textId="12F0EE36" w:rsidR="00B124CE" w:rsidRDefault="00B124CE" w:rsidP="00631345">
      <w:pPr>
        <w:jc w:val="both"/>
      </w:pPr>
    </w:p>
    <w:p w14:paraId="3FEF4298" w14:textId="56A1B9D8" w:rsidR="00B124CE" w:rsidRDefault="00B124CE" w:rsidP="00631345">
      <w:pPr>
        <w:jc w:val="both"/>
      </w:pPr>
      <w:r>
        <w:t xml:space="preserve">The overall principle is to reuse existing sidelink CSI framework and reuse </w:t>
      </w:r>
      <w:proofErr w:type="spellStart"/>
      <w:r>
        <w:t>Uu</w:t>
      </w:r>
      <w:proofErr w:type="spellEnd"/>
      <w:r>
        <w:t xml:space="preserve"> beam management concepts wherever possible. </w:t>
      </w:r>
    </w:p>
    <w:p w14:paraId="1563794D" w14:textId="03646060" w:rsidR="00B124CE" w:rsidRDefault="00B124CE" w:rsidP="00631345">
      <w:pPr>
        <w:jc w:val="both"/>
      </w:pPr>
    </w:p>
    <w:p w14:paraId="3CD1EF02" w14:textId="5330DD50" w:rsidR="002E0C05" w:rsidRDefault="002E0C05" w:rsidP="00631345">
      <w:pPr>
        <w:jc w:val="both"/>
      </w:pPr>
      <w:r>
        <w:t xml:space="preserve">In Release 16 NR sidelink, the sidelink CSI acquisition procedure for sidelink unicast is introduced. Specifically, the sidelink CSI-RS is refined in PSSCH and there is no standalone sidelink CSI-RS transmission. The SCI, associated with PSSCH containing sidelink CSI-RS, triggers CSI reporting. The sidelink CSI reporting includes only CQI and RI, which are carried in MAC CE. Furthermore, the sidelink CSI reporting window is defined to avoid multiple CSI reporting triggers. </w:t>
      </w:r>
    </w:p>
    <w:p w14:paraId="433C826D" w14:textId="77777777" w:rsidR="002E0C05" w:rsidRDefault="002E0C05" w:rsidP="00631345">
      <w:pPr>
        <w:jc w:val="both"/>
      </w:pPr>
    </w:p>
    <w:p w14:paraId="5D7A5F8E" w14:textId="22F05644" w:rsidR="00B124CE" w:rsidRDefault="00B124CE" w:rsidP="00631345">
      <w:pPr>
        <w:jc w:val="both"/>
      </w:pPr>
      <w:r>
        <w:t xml:space="preserve">In NR </w:t>
      </w:r>
      <w:proofErr w:type="spellStart"/>
      <w:r>
        <w:t>Uu</w:t>
      </w:r>
      <w:proofErr w:type="spellEnd"/>
      <w:r>
        <w:t xml:space="preserve"> link, the general beam management procedure is that </w:t>
      </w:r>
      <w:proofErr w:type="spellStart"/>
      <w:r>
        <w:t>gNB</w:t>
      </w:r>
      <w:proofErr w:type="spellEnd"/>
      <w:r>
        <w:t xml:space="preserve"> sends downlink reference signals (e.g., SSB, CSI-RS), which </w:t>
      </w:r>
      <w:r w:rsidR="00EE0B1D">
        <w:t>are</w:t>
      </w:r>
      <w:r>
        <w:t xml:space="preserve"> based on transmission configuration indicator (TCI) state. The transmission of SSB is periodic, while the transmission of CSI-RS could be in periodic, semi-persistence or aperiodic</w:t>
      </w:r>
      <w:r w:rsidR="0009022C">
        <w:t xml:space="preserve"> manners</w:t>
      </w:r>
      <w:r>
        <w:t xml:space="preserve">. UE performs the beam measurement and reports the beam measurement to </w:t>
      </w:r>
      <w:proofErr w:type="spellStart"/>
      <w:r>
        <w:t>gNB</w:t>
      </w:r>
      <w:proofErr w:type="spellEnd"/>
      <w:r>
        <w:t xml:space="preserve">. Finally, </w:t>
      </w:r>
      <w:proofErr w:type="spellStart"/>
      <w:r>
        <w:t>gNB</w:t>
      </w:r>
      <w:proofErr w:type="spellEnd"/>
      <w:r>
        <w:t xml:space="preserve"> indicates the TCI state, which indicates both transmit beam and receive beam, to UE. It is clear that the beam</w:t>
      </w:r>
      <w:r w:rsidR="002E0C05">
        <w:t xml:space="preserve"> management in </w:t>
      </w:r>
      <w:proofErr w:type="spellStart"/>
      <w:r w:rsidR="002E0C05">
        <w:t>Uu</w:t>
      </w:r>
      <w:proofErr w:type="spellEnd"/>
      <w:r w:rsidR="002E0C05">
        <w:t xml:space="preserve"> link is </w:t>
      </w:r>
      <w:r w:rsidR="002E0C05">
        <w:rPr>
          <w:rFonts w:hint="eastAsia"/>
        </w:rPr>
        <w:t>ma</w:t>
      </w:r>
      <w:r w:rsidR="002E0C05">
        <w:t xml:space="preserve">nipulated by </w:t>
      </w:r>
      <w:proofErr w:type="spellStart"/>
      <w:r w:rsidR="002E0C05">
        <w:t>gNB</w:t>
      </w:r>
      <w:proofErr w:type="spellEnd"/>
      <w:r w:rsidR="002E0C05">
        <w:t>.</w:t>
      </w:r>
    </w:p>
    <w:p w14:paraId="3B5C4B34" w14:textId="5EBDE12E" w:rsidR="002E0C05" w:rsidRDefault="002E0C05" w:rsidP="00631345">
      <w:pPr>
        <w:jc w:val="both"/>
      </w:pPr>
    </w:p>
    <w:p w14:paraId="35749301" w14:textId="0DAFF87C" w:rsidR="002E0C05" w:rsidRDefault="002E0C05" w:rsidP="00631345">
      <w:pPr>
        <w:jc w:val="both"/>
      </w:pPr>
      <w:r>
        <w:t xml:space="preserve">This </w:t>
      </w:r>
      <w:proofErr w:type="spellStart"/>
      <w:r>
        <w:t>Uu</w:t>
      </w:r>
      <w:proofErr w:type="spellEnd"/>
      <w:r>
        <w:t xml:space="preserve"> link beam management mechanism may not be directly applicable to sidelink. There is no central controller in sidelink unicast. For the data transmission from one UE to another UE, the transmit</w:t>
      </w:r>
      <w:r w:rsidR="009A01B7">
        <w:t>ter</w:t>
      </w:r>
      <w:r>
        <w:t xml:space="preserve"> UE may send the sidelink CSI-RS for the receiver UE to perform the sidelink beam measurement.</w:t>
      </w:r>
      <w:r w:rsidR="009A01B7">
        <w:t xml:space="preserve"> It is possible that the receiver UE reports its sidelink beam measurement to the transmitter UE, for the latter to determine </w:t>
      </w:r>
      <w:r w:rsidR="00DA6815">
        <w:t>a proper</w:t>
      </w:r>
      <w:r w:rsidR="009A01B7">
        <w:t xml:space="preserve"> sidelink beam pair and to notify the receiver UE. This scheme is similar to </w:t>
      </w:r>
      <w:proofErr w:type="spellStart"/>
      <w:r w:rsidR="009A01B7">
        <w:t>Uu</w:t>
      </w:r>
      <w:proofErr w:type="spellEnd"/>
      <w:r w:rsidR="009A01B7">
        <w:t xml:space="preserve"> link beam management procedure. On the other hand, it is possible that the receiver UE autonomously determines which sidelink beam pair to use and notify the transmitter UE. This scheme may simplify the sidelink beam management procedure</w:t>
      </w:r>
      <w:r w:rsidR="0009022C">
        <w:t xml:space="preserve">. </w:t>
      </w:r>
    </w:p>
    <w:p w14:paraId="385BDC0E" w14:textId="3715E6A5" w:rsidR="009A01B7" w:rsidRDefault="009A01B7" w:rsidP="00631345">
      <w:pPr>
        <w:jc w:val="both"/>
      </w:pPr>
    </w:p>
    <w:p w14:paraId="5E3E0E73" w14:textId="049C79BB" w:rsidR="009A01B7" w:rsidRDefault="009A01B7" w:rsidP="00631345">
      <w:pPr>
        <w:jc w:val="both"/>
      </w:pPr>
      <w:r w:rsidRPr="003F245C">
        <w:rPr>
          <w:b/>
          <w:bCs/>
          <w:i/>
          <w:iCs/>
          <w:u w:val="single"/>
        </w:rPr>
        <w:t xml:space="preserve">Proposal </w:t>
      </w:r>
      <w:r w:rsidR="00D04C41">
        <w:rPr>
          <w:b/>
          <w:bCs/>
          <w:i/>
          <w:iCs/>
          <w:u w:val="single"/>
        </w:rPr>
        <w:t>2</w:t>
      </w:r>
      <w:r w:rsidRPr="003F245C">
        <w:rPr>
          <w:b/>
          <w:bCs/>
          <w:i/>
          <w:iCs/>
          <w:u w:val="single"/>
        </w:rPr>
        <w:t>:</w:t>
      </w:r>
      <w:r>
        <w:t xml:space="preserve"> </w:t>
      </w:r>
      <w:r>
        <w:rPr>
          <w:i/>
          <w:iCs/>
        </w:rPr>
        <w:t xml:space="preserve">RAN1 to examine whether transmitter UE or receiver UE determines </w:t>
      </w:r>
      <w:r w:rsidR="00DA6815">
        <w:rPr>
          <w:i/>
          <w:iCs/>
        </w:rPr>
        <w:t>a proper</w:t>
      </w:r>
      <w:r>
        <w:rPr>
          <w:i/>
          <w:iCs/>
        </w:rPr>
        <w:t xml:space="preserve"> sidelink beam pair to be used. </w:t>
      </w:r>
    </w:p>
    <w:p w14:paraId="7561F03B" w14:textId="380DA2E7" w:rsidR="00B124CE" w:rsidRDefault="00B124CE" w:rsidP="00631345">
      <w:pPr>
        <w:jc w:val="both"/>
      </w:pPr>
    </w:p>
    <w:p w14:paraId="0BD5A0FB" w14:textId="488C3326" w:rsidR="005B7E61" w:rsidRDefault="009A01B7" w:rsidP="00631345">
      <w:pPr>
        <w:jc w:val="both"/>
      </w:pPr>
      <w:r>
        <w:t xml:space="preserve">In NR </w:t>
      </w:r>
      <w:proofErr w:type="spellStart"/>
      <w:r>
        <w:t>Uu</w:t>
      </w:r>
      <w:proofErr w:type="spellEnd"/>
      <w:r>
        <w:t xml:space="preserve"> link, both SSB and CSI-RS are used as reference signal for beam measurement. Both S-SSB and sidelink CSI-RS are already defined in NR sidelink. However, not every UE needs to transmit </w:t>
      </w:r>
      <w:r w:rsidR="005B7E61">
        <w:t xml:space="preserve">or receive </w:t>
      </w:r>
      <w:r>
        <w:t>S-SSB</w:t>
      </w:r>
      <w:r w:rsidR="005B7E61">
        <w:t xml:space="preserve">. For example, a UE may use GNSS or </w:t>
      </w:r>
      <w:proofErr w:type="spellStart"/>
      <w:r w:rsidR="005B7E61">
        <w:t>gNB</w:t>
      </w:r>
      <w:proofErr w:type="spellEnd"/>
      <w:r w:rsidR="005B7E61">
        <w:t xml:space="preserve"> as synchronization reference and does not transmit or receive S-SSB. Furthermore, the S-SSB includes the SSID information, which is common for all the UEs in the sidelink cell. Hence, it is unclear how to distinguish </w:t>
      </w:r>
      <w:r w:rsidR="0009022C">
        <w:t xml:space="preserve">which UE sends </w:t>
      </w:r>
      <w:r w:rsidR="005B7E61">
        <w:t>S-SSB.</w:t>
      </w:r>
    </w:p>
    <w:p w14:paraId="580ABF57" w14:textId="77777777" w:rsidR="005B7E61" w:rsidRDefault="005B7E61" w:rsidP="00631345">
      <w:pPr>
        <w:jc w:val="both"/>
      </w:pPr>
    </w:p>
    <w:p w14:paraId="24F18925" w14:textId="4049C1FD" w:rsidR="009A01B7" w:rsidRDefault="005B7E61" w:rsidP="00631345">
      <w:pPr>
        <w:jc w:val="both"/>
      </w:pPr>
      <w:r>
        <w:t>On the other hand, the transmission of sidelink CSI-RS is unicast, which is aligned with Release 18 NR sidelink evolution work item descriptions (i.e., beam management in FR2</w:t>
      </w:r>
      <w:r w:rsidR="00FE4312">
        <w:t xml:space="preserve"> considers sidelink unicast communication only). Hence, we think </w:t>
      </w:r>
      <w:r w:rsidR="0009022C">
        <w:t xml:space="preserve">at least </w:t>
      </w:r>
      <w:r w:rsidR="00FE4312">
        <w:t xml:space="preserve">sidelink CSI-RS should be used as reference signal for sidelink beam management. </w:t>
      </w:r>
    </w:p>
    <w:p w14:paraId="34D8F17D" w14:textId="77777777" w:rsidR="009A01B7" w:rsidRDefault="009A01B7" w:rsidP="00631345">
      <w:pPr>
        <w:jc w:val="both"/>
      </w:pPr>
    </w:p>
    <w:p w14:paraId="711BF55C" w14:textId="09142648" w:rsidR="009A01B7" w:rsidRDefault="009A01B7" w:rsidP="00631345">
      <w:pPr>
        <w:jc w:val="both"/>
        <w:rPr>
          <w:i/>
          <w:iCs/>
        </w:rPr>
      </w:pPr>
      <w:r w:rsidRPr="003F245C">
        <w:rPr>
          <w:b/>
          <w:bCs/>
          <w:i/>
          <w:iCs/>
          <w:u w:val="single"/>
        </w:rPr>
        <w:t xml:space="preserve">Proposal </w:t>
      </w:r>
      <w:r w:rsidR="00D04C41">
        <w:rPr>
          <w:b/>
          <w:bCs/>
          <w:i/>
          <w:iCs/>
          <w:u w:val="single"/>
        </w:rPr>
        <w:t>3</w:t>
      </w:r>
      <w:r w:rsidRPr="003F245C">
        <w:rPr>
          <w:b/>
          <w:bCs/>
          <w:i/>
          <w:iCs/>
          <w:u w:val="single"/>
        </w:rPr>
        <w:t>:</w:t>
      </w:r>
      <w:r>
        <w:t xml:space="preserve"> </w:t>
      </w:r>
      <w:r>
        <w:rPr>
          <w:i/>
          <w:iCs/>
        </w:rPr>
        <w:t>RAN1 to</w:t>
      </w:r>
      <w:r w:rsidR="0009022C">
        <w:rPr>
          <w:i/>
          <w:iCs/>
        </w:rPr>
        <w:t xml:space="preserve"> at least</w:t>
      </w:r>
      <w:r>
        <w:rPr>
          <w:i/>
          <w:iCs/>
        </w:rPr>
        <w:t xml:space="preserve"> </w:t>
      </w:r>
      <w:r w:rsidR="00FE4312">
        <w:rPr>
          <w:i/>
          <w:iCs/>
        </w:rPr>
        <w:t>use</w:t>
      </w:r>
      <w:r>
        <w:rPr>
          <w:i/>
          <w:iCs/>
        </w:rPr>
        <w:t xml:space="preserve"> sidelink CSI-RS </w:t>
      </w:r>
      <w:r w:rsidR="00FE4312">
        <w:rPr>
          <w:i/>
          <w:iCs/>
        </w:rPr>
        <w:t xml:space="preserve">as reference signal </w:t>
      </w:r>
      <w:r>
        <w:rPr>
          <w:i/>
          <w:iCs/>
        </w:rPr>
        <w:t xml:space="preserve">for sidelink beam management. </w:t>
      </w:r>
    </w:p>
    <w:p w14:paraId="227747DD" w14:textId="075F4409" w:rsidR="009A01B7" w:rsidRDefault="009A01B7" w:rsidP="00631345">
      <w:pPr>
        <w:jc w:val="both"/>
      </w:pPr>
    </w:p>
    <w:p w14:paraId="6CC1B940" w14:textId="7F658BDB" w:rsidR="00FE4312" w:rsidRDefault="00FE4312" w:rsidP="00631345">
      <w:pPr>
        <w:jc w:val="both"/>
      </w:pPr>
      <w:r>
        <w:t xml:space="preserve">In NR </w:t>
      </w:r>
      <w:proofErr w:type="spellStart"/>
      <w:r>
        <w:t>Uu</w:t>
      </w:r>
      <w:proofErr w:type="spellEnd"/>
      <w:r>
        <w:t xml:space="preserve"> link, the beam reporting could occur in periodic, semi-static or aperiodic manner. In Release 16 NR sidelink, the CSI (i.e., CQI and RI) reporting is always aperiodic. For Release 18 NR sidelink operations on FR2, we may exam which sidelink beam reporting manner should be supported. The sidelink beam reporting could be in periodic manner, given the periodic sidelink CSI-RS transmissions. </w:t>
      </w:r>
    </w:p>
    <w:p w14:paraId="54894F4B" w14:textId="32B3CF2E" w:rsidR="00FE4312" w:rsidRDefault="00FE4312" w:rsidP="00631345">
      <w:pPr>
        <w:jc w:val="both"/>
      </w:pPr>
    </w:p>
    <w:p w14:paraId="371FF6DF" w14:textId="3AF61CB9" w:rsidR="00FE4312" w:rsidRDefault="00FE4312" w:rsidP="00631345">
      <w:pPr>
        <w:jc w:val="both"/>
      </w:pPr>
      <w:r>
        <w:t xml:space="preserve">In NR </w:t>
      </w:r>
      <w:proofErr w:type="spellStart"/>
      <w:r>
        <w:t>Uu</w:t>
      </w:r>
      <w:proofErr w:type="spellEnd"/>
      <w:r>
        <w:t xml:space="preserve"> link, the beam reporting is of the content of L1-RSRP or L1-SINR. In Release 18 NR sidelink operations on FR2, the beam reporting contents may depend on whether the transmitter UE or the receiver UE decides the</w:t>
      </w:r>
      <w:r w:rsidR="00143670">
        <w:t xml:space="preserve"> sidelink</w:t>
      </w:r>
      <w:r>
        <w:t xml:space="preserve"> beam pair to be used. In case the transmitter UE makes the decision o</w:t>
      </w:r>
      <w:r w:rsidR="00DA6815">
        <w:t>n</w:t>
      </w:r>
      <w:r w:rsidR="00143670">
        <w:t xml:space="preserve"> sidelink</w:t>
      </w:r>
      <w:r>
        <w:t xml:space="preserve"> beam pair, the sidelink beam reporting could be of the content of L1-RSRP</w:t>
      </w:r>
      <w:r w:rsidR="00143670">
        <w:t xml:space="preserve"> or L1-SINR</w:t>
      </w:r>
      <w:r w:rsidR="00C03285">
        <w:t xml:space="preserve">. In case the receiver UE makes the decision of </w:t>
      </w:r>
      <w:r w:rsidR="00143670">
        <w:t xml:space="preserve">sidelink </w:t>
      </w:r>
      <w:r w:rsidR="00C03285">
        <w:t>beam pair, the sidelink beam reporting could be simply the</w:t>
      </w:r>
      <w:r w:rsidR="00143670">
        <w:t xml:space="preserve"> sidelink</w:t>
      </w:r>
      <w:r w:rsidR="00C03285">
        <w:t xml:space="preserve"> beam pair index. </w:t>
      </w:r>
    </w:p>
    <w:p w14:paraId="41AF15BC" w14:textId="74E19886" w:rsidR="00C03285" w:rsidRDefault="00C03285" w:rsidP="00631345">
      <w:pPr>
        <w:jc w:val="both"/>
      </w:pPr>
    </w:p>
    <w:p w14:paraId="0DA5349C" w14:textId="10E0CDD5" w:rsidR="00C03285" w:rsidRDefault="00C03285" w:rsidP="00631345">
      <w:pPr>
        <w:jc w:val="both"/>
      </w:pPr>
      <w:r>
        <w:t xml:space="preserve">In NR </w:t>
      </w:r>
      <w:proofErr w:type="spellStart"/>
      <w:r>
        <w:t>Uu</w:t>
      </w:r>
      <w:proofErr w:type="spellEnd"/>
      <w:r>
        <w:t xml:space="preserve"> link, the beam reporting is via PUCCH or may be piggybacked on PUSCH. In Release 16 NR sidelink, the sidelink CSI reporting is via MAC CE. In Release 18 NR sidelink operations on FR2, we may check the container of the </w:t>
      </w:r>
      <w:r w:rsidR="00143670">
        <w:t xml:space="preserve">sidelink </w:t>
      </w:r>
      <w:r>
        <w:t xml:space="preserve">beam reporting. </w:t>
      </w:r>
    </w:p>
    <w:p w14:paraId="44361E16" w14:textId="18A72F3E" w:rsidR="00FA72BF" w:rsidRDefault="00FA72BF" w:rsidP="00631345">
      <w:pPr>
        <w:jc w:val="both"/>
      </w:pPr>
    </w:p>
    <w:p w14:paraId="60CC1DCF" w14:textId="3ADD8D93" w:rsidR="009A01B7" w:rsidRDefault="00FE4312" w:rsidP="00631345">
      <w:pPr>
        <w:jc w:val="both"/>
      </w:pPr>
      <w:r w:rsidRPr="003F245C">
        <w:rPr>
          <w:b/>
          <w:bCs/>
          <w:i/>
          <w:iCs/>
          <w:u w:val="single"/>
        </w:rPr>
        <w:t xml:space="preserve">Proposal </w:t>
      </w:r>
      <w:r w:rsidR="00D04C41">
        <w:rPr>
          <w:b/>
          <w:bCs/>
          <w:i/>
          <w:iCs/>
          <w:u w:val="single"/>
        </w:rPr>
        <w:t>4</w:t>
      </w:r>
      <w:r w:rsidRPr="003F245C">
        <w:rPr>
          <w:b/>
          <w:bCs/>
          <w:i/>
          <w:iCs/>
          <w:u w:val="single"/>
        </w:rPr>
        <w:t>:</w:t>
      </w:r>
      <w:r>
        <w:t xml:space="preserve"> </w:t>
      </w:r>
      <w:r>
        <w:rPr>
          <w:i/>
          <w:iCs/>
        </w:rPr>
        <w:t>RAN1 to</w:t>
      </w:r>
      <w:r w:rsidR="00C03285">
        <w:rPr>
          <w:i/>
          <w:iCs/>
        </w:rPr>
        <w:t xml:space="preserve"> examine the occurrence, the contents and the container of </w:t>
      </w:r>
      <w:r w:rsidR="00143670">
        <w:rPr>
          <w:i/>
          <w:iCs/>
        </w:rPr>
        <w:t xml:space="preserve">sidelink </w:t>
      </w:r>
      <w:r w:rsidR="00C03285">
        <w:rPr>
          <w:i/>
          <w:iCs/>
        </w:rPr>
        <w:t xml:space="preserve">beam reporting. </w:t>
      </w:r>
    </w:p>
    <w:p w14:paraId="69EC489D" w14:textId="768D5001" w:rsidR="00397CC3" w:rsidRDefault="00397CC3" w:rsidP="000F334F">
      <w:pPr>
        <w:jc w:val="both"/>
      </w:pPr>
    </w:p>
    <w:p w14:paraId="4C12E6F6" w14:textId="26F06076" w:rsidR="00C03285" w:rsidRDefault="00C03285" w:rsidP="000F334F">
      <w:pPr>
        <w:jc w:val="both"/>
      </w:pPr>
      <w:r>
        <w:t xml:space="preserve">In NR </w:t>
      </w:r>
      <w:proofErr w:type="spellStart"/>
      <w:r>
        <w:t>Uu</w:t>
      </w:r>
      <w:proofErr w:type="spellEnd"/>
      <w:r>
        <w:t xml:space="preserve"> link, the beam failure recovery mechanism is developed. Specifically, a UE, upon detecting a beam failure on primary carrier,</w:t>
      </w:r>
      <w:r w:rsidR="00BF3610">
        <w:t xml:space="preserve"> transmits</w:t>
      </w:r>
      <w:r>
        <w:t xml:space="preserve"> beam failure recovery request</w:t>
      </w:r>
      <w:r w:rsidR="00BF3610">
        <w:t xml:space="preserve"> via PRACH</w:t>
      </w:r>
      <w:r>
        <w:t xml:space="preserve"> to </w:t>
      </w:r>
      <w:proofErr w:type="spellStart"/>
      <w:r>
        <w:t>gNB</w:t>
      </w:r>
      <w:proofErr w:type="spellEnd"/>
      <w:r>
        <w:t xml:space="preserve"> to indicate the beam failure and </w:t>
      </w:r>
      <w:r w:rsidR="00BF3610">
        <w:t xml:space="preserve">provide new beam index. </w:t>
      </w:r>
      <w:r w:rsidR="00DA6815">
        <w:t xml:space="preserve">Then, the </w:t>
      </w:r>
      <w:r w:rsidR="00BF3610">
        <w:t>UE monitors beam failure recovery response via PDCCH in a configured search space set. However, this beam failure recovery mechanism is not directly applicable to sidelink. One reason is the PRACH does not exist in sidelink. In sidelink beam failure recovery, the criteria of sidelink beam failure detection, as well the contents</w:t>
      </w:r>
      <w:r w:rsidR="00413C4E">
        <w:t xml:space="preserve">, </w:t>
      </w:r>
      <w:r w:rsidR="00BF3610">
        <w:t>container</w:t>
      </w:r>
      <w:r w:rsidR="00413C4E">
        <w:t xml:space="preserve"> and </w:t>
      </w:r>
      <w:r w:rsidR="00BF3610">
        <w:t>transmission of sidelink beam failure recovery request</w:t>
      </w:r>
      <w:r w:rsidR="00413C4E">
        <w:t>,</w:t>
      </w:r>
      <w:r w:rsidR="00BF3610">
        <w:t xml:space="preserve"> needs to be examined. </w:t>
      </w:r>
    </w:p>
    <w:p w14:paraId="64BA4956" w14:textId="77777777" w:rsidR="00BF3610" w:rsidRDefault="00BF3610" w:rsidP="000F334F">
      <w:pPr>
        <w:jc w:val="both"/>
      </w:pPr>
    </w:p>
    <w:p w14:paraId="426C2D99" w14:textId="4452B948" w:rsidR="00C03285" w:rsidRDefault="00BF3610" w:rsidP="000F334F">
      <w:pPr>
        <w:jc w:val="both"/>
        <w:rPr>
          <w:i/>
          <w:iCs/>
        </w:rPr>
      </w:pPr>
      <w:r w:rsidRPr="003F245C">
        <w:rPr>
          <w:b/>
          <w:bCs/>
          <w:i/>
          <w:iCs/>
          <w:u w:val="single"/>
        </w:rPr>
        <w:t xml:space="preserve">Proposal </w:t>
      </w:r>
      <w:r w:rsidR="00D04C41">
        <w:rPr>
          <w:b/>
          <w:bCs/>
          <w:i/>
          <w:iCs/>
          <w:u w:val="single"/>
        </w:rPr>
        <w:t>5</w:t>
      </w:r>
      <w:r w:rsidRPr="003F245C">
        <w:rPr>
          <w:b/>
          <w:bCs/>
          <w:i/>
          <w:iCs/>
          <w:u w:val="single"/>
        </w:rPr>
        <w:t>:</w:t>
      </w:r>
      <w:r>
        <w:t xml:space="preserve"> </w:t>
      </w:r>
      <w:r>
        <w:rPr>
          <w:i/>
          <w:iCs/>
        </w:rPr>
        <w:t>RAN1 to examine the criteria of sidelink beam failure detection, as well the contents</w:t>
      </w:r>
      <w:r w:rsidR="00413C4E">
        <w:rPr>
          <w:i/>
          <w:iCs/>
        </w:rPr>
        <w:t>,</w:t>
      </w:r>
      <w:r>
        <w:rPr>
          <w:i/>
          <w:iCs/>
        </w:rPr>
        <w:t xml:space="preserve"> container and transmission of sidelink beam failure recovery request. </w:t>
      </w:r>
    </w:p>
    <w:p w14:paraId="0E61CC0F" w14:textId="77777777" w:rsidR="00BF3610" w:rsidRPr="000F334F" w:rsidRDefault="00BF3610" w:rsidP="000F334F">
      <w:pPr>
        <w:jc w:val="both"/>
        <w:rPr>
          <w:i/>
        </w:rPr>
      </w:pPr>
    </w:p>
    <w:p w14:paraId="2896E657" w14:textId="2DF29AD0" w:rsidR="00854A60" w:rsidRPr="00A6576F" w:rsidRDefault="009C5A97" w:rsidP="00FB330B">
      <w:pPr>
        <w:pStyle w:val="Heading1"/>
      </w:pPr>
      <w:r w:rsidRPr="00A6576F">
        <w:t>Conclusion</w:t>
      </w:r>
    </w:p>
    <w:p w14:paraId="7973EDF6" w14:textId="77D9086C" w:rsidR="0064641E" w:rsidRDefault="00A04318" w:rsidP="00BB4346">
      <w:pPr>
        <w:jc w:val="both"/>
      </w:pPr>
      <w:r>
        <w:t xml:space="preserve">In this contribution, </w:t>
      </w:r>
      <w:r w:rsidR="00F2767C">
        <w:t xml:space="preserve">we provided our </w:t>
      </w:r>
      <w:r w:rsidR="004D3E69">
        <w:t xml:space="preserve">preliminary </w:t>
      </w:r>
      <w:r w:rsidR="00F2767C">
        <w:t xml:space="preserve">views on </w:t>
      </w:r>
      <w:r w:rsidR="00413C4E">
        <w:t>NR sidelink carrier aggregation and NR sidelink operations on FR2 licensed spectrum</w:t>
      </w:r>
      <w:r w:rsidR="00F2767C">
        <w:t xml:space="preserve">. </w:t>
      </w:r>
      <w:r>
        <w:t>Our</w:t>
      </w:r>
      <w:r w:rsidR="000D011A">
        <w:t xml:space="preserve"> </w:t>
      </w:r>
      <w:r>
        <w:t>proposals are as follows:</w:t>
      </w:r>
    </w:p>
    <w:p w14:paraId="6C9682C2" w14:textId="65234782" w:rsidR="00D04C41" w:rsidRDefault="00D04C41" w:rsidP="00BB4346">
      <w:pPr>
        <w:jc w:val="both"/>
      </w:pPr>
    </w:p>
    <w:p w14:paraId="768B9734" w14:textId="77777777" w:rsidR="00143670" w:rsidRPr="00D04C41" w:rsidRDefault="00143670" w:rsidP="00143670">
      <w:pPr>
        <w:jc w:val="both"/>
        <w:rPr>
          <w:i/>
          <w:iCs/>
        </w:rPr>
      </w:pPr>
      <w:r w:rsidRPr="003F245C">
        <w:rPr>
          <w:b/>
          <w:bCs/>
          <w:i/>
          <w:iCs/>
          <w:u w:val="single"/>
        </w:rPr>
        <w:t>Proposal 1:</w:t>
      </w:r>
      <w:r>
        <w:t xml:space="preserve"> </w:t>
      </w:r>
      <w:r>
        <w:rPr>
          <w:i/>
          <w:iCs/>
        </w:rPr>
        <w:t xml:space="preserve">RAN1 to examine the mechanism of transmitting multiple sidelink HARQ-ACK bits, corresponding to data transmission on multiple carriers, on a single carrier. </w:t>
      </w:r>
    </w:p>
    <w:p w14:paraId="157B29F6" w14:textId="77777777" w:rsidR="00D04C41" w:rsidRDefault="00D04C41" w:rsidP="00BB4346">
      <w:pPr>
        <w:jc w:val="both"/>
      </w:pPr>
    </w:p>
    <w:p w14:paraId="26CA3905" w14:textId="77777777" w:rsidR="00DA6815" w:rsidRDefault="00DA6815" w:rsidP="00DA6815">
      <w:pPr>
        <w:jc w:val="both"/>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to examine whether transmitter UE or receiver UE determines a proper sidelink beam pair to be used. </w:t>
      </w:r>
    </w:p>
    <w:p w14:paraId="724F0EC8" w14:textId="5DF70BDC" w:rsidR="00413C4E" w:rsidRDefault="00413C4E" w:rsidP="00BB4346">
      <w:pPr>
        <w:jc w:val="both"/>
      </w:pPr>
    </w:p>
    <w:p w14:paraId="53954FE0" w14:textId="77777777" w:rsidR="00143670" w:rsidRDefault="00143670" w:rsidP="00143670">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RAN1 to at least use sidelink CSI-RS as reference signal for sidelink beam management. </w:t>
      </w:r>
    </w:p>
    <w:p w14:paraId="5C4D9CF7" w14:textId="77777777" w:rsidR="00143670" w:rsidRDefault="00143670" w:rsidP="00D04C41">
      <w:pPr>
        <w:jc w:val="both"/>
        <w:rPr>
          <w:i/>
          <w:iCs/>
        </w:rPr>
      </w:pPr>
    </w:p>
    <w:p w14:paraId="5D0F50B5" w14:textId="288BA4D8" w:rsidR="00D04C41" w:rsidRDefault="00143670" w:rsidP="00D04C41">
      <w:pPr>
        <w:jc w:val="both"/>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RAN1 to examine the occurrence, the contents and the container of sidelink beam reporting. </w:t>
      </w:r>
    </w:p>
    <w:p w14:paraId="361FD2B1" w14:textId="0E986EC1" w:rsidR="00397CC3" w:rsidRDefault="00D04C41" w:rsidP="00A50B92">
      <w:pPr>
        <w:jc w:val="both"/>
        <w:rPr>
          <w:i/>
          <w:iCs/>
        </w:rPr>
      </w:pPr>
      <w:r w:rsidRPr="003F245C">
        <w:rPr>
          <w:b/>
          <w:bCs/>
          <w:i/>
          <w:iCs/>
          <w:u w:val="single"/>
        </w:rPr>
        <w:lastRenderedPageBreak/>
        <w:t xml:space="preserve">Proposal </w:t>
      </w:r>
      <w:r>
        <w:rPr>
          <w:b/>
          <w:bCs/>
          <w:i/>
          <w:iCs/>
          <w:u w:val="single"/>
        </w:rPr>
        <w:t>5</w:t>
      </w:r>
      <w:r w:rsidRPr="003F245C">
        <w:rPr>
          <w:b/>
          <w:bCs/>
          <w:i/>
          <w:iCs/>
          <w:u w:val="single"/>
        </w:rPr>
        <w:t>:</w:t>
      </w:r>
      <w:r>
        <w:t xml:space="preserve"> </w:t>
      </w:r>
      <w:r>
        <w:rPr>
          <w:i/>
          <w:iCs/>
        </w:rPr>
        <w:t xml:space="preserve">RAN1 to examine the criteria of sidelink beam failure detection, as well the contents, container and transmission of sidelink beam failure recovery request. </w:t>
      </w:r>
    </w:p>
    <w:p w14:paraId="08DD9A9D" w14:textId="77777777" w:rsidR="001F7721" w:rsidRPr="00D04C41" w:rsidRDefault="001F7721" w:rsidP="00A50B92">
      <w:pPr>
        <w:jc w:val="both"/>
        <w:rPr>
          <w:i/>
          <w:iCs/>
        </w:rPr>
      </w:pPr>
    </w:p>
    <w:p w14:paraId="2E75F001" w14:textId="77777777" w:rsidR="007E70BB" w:rsidRPr="00A6576F" w:rsidRDefault="005C63AE" w:rsidP="007E70BB">
      <w:pPr>
        <w:pStyle w:val="Heading1"/>
      </w:pPr>
      <w:r w:rsidRPr="00A6576F">
        <w:t>References</w:t>
      </w:r>
    </w:p>
    <w:p w14:paraId="361043D0" w14:textId="411F9420" w:rsidR="00AF1D90" w:rsidRPr="00D04C41" w:rsidRDefault="00FA72BF"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FA72BF">
        <w:t>RP-213678</w:t>
      </w:r>
      <w:bookmarkEnd w:id="0"/>
      <w:bookmarkEnd w:id="1"/>
      <w:r>
        <w:t>, “New WID on NR sidelink evolution,” Dec. 2021.</w:t>
      </w:r>
      <w:bookmarkEnd w:id="2"/>
      <w:r>
        <w:t xml:space="preserve"> </w:t>
      </w:r>
      <w:bookmarkEnd w:id="3"/>
    </w:p>
    <w:sectPr w:rsidR="00AF1D90" w:rsidRPr="00D04C41"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E8C04" w14:textId="77777777" w:rsidR="00167D04" w:rsidRDefault="00167D04">
      <w:r>
        <w:separator/>
      </w:r>
    </w:p>
  </w:endnote>
  <w:endnote w:type="continuationSeparator" w:id="0">
    <w:p w14:paraId="4D189025" w14:textId="77777777" w:rsidR="00167D04" w:rsidRDefault="00167D04">
      <w:r>
        <w:continuationSeparator/>
      </w:r>
    </w:p>
  </w:endnote>
  <w:endnote w:type="continuationNotice" w:id="1">
    <w:p w14:paraId="453DE9C3" w14:textId="77777777" w:rsidR="00167D04" w:rsidRDefault="0016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notTrueType/>
    <w:pitch w:val="fixed"/>
    <w:sig w:usb0="00000001" w:usb1="08070000" w:usb2="00000010" w:usb3="00000000" w:csb0="00020000" w:csb1="00000000"/>
  </w:font>
  <w:font w:name="Gulim">
    <w:altName w:val="굴림"/>
    <w:panose1 w:val="020B0600000101010101"/>
    <w:charset w:val="81"/>
    <w:family w:val="swiss"/>
    <w:notTrueType/>
    <w:pitch w:val="variable"/>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7ADDF" w14:textId="77777777" w:rsidR="00167D04" w:rsidRDefault="00167D04">
      <w:r>
        <w:separator/>
      </w:r>
    </w:p>
  </w:footnote>
  <w:footnote w:type="continuationSeparator" w:id="0">
    <w:p w14:paraId="422559E6" w14:textId="77777777" w:rsidR="00167D04" w:rsidRDefault="00167D04">
      <w:r>
        <w:continuationSeparator/>
      </w:r>
    </w:p>
  </w:footnote>
  <w:footnote w:type="continuationNotice" w:id="1">
    <w:p w14:paraId="6746A5CC" w14:textId="77777777" w:rsidR="00167D04" w:rsidRDefault="00167D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8BE"/>
    <w:multiLevelType w:val="hybridMultilevel"/>
    <w:tmpl w:val="060C4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8A2EF8"/>
    <w:multiLevelType w:val="hybridMultilevel"/>
    <w:tmpl w:val="43F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6E17EF"/>
    <w:multiLevelType w:val="hybridMultilevel"/>
    <w:tmpl w:val="D2AC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293783"/>
    <w:multiLevelType w:val="hybridMultilevel"/>
    <w:tmpl w:val="B0DA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20"/>
  </w:num>
  <w:num w:numId="4">
    <w:abstractNumId w:val="22"/>
  </w:num>
  <w:num w:numId="5">
    <w:abstractNumId w:val="17"/>
  </w:num>
  <w:num w:numId="6">
    <w:abstractNumId w:val="26"/>
  </w:num>
  <w:num w:numId="7">
    <w:abstractNumId w:val="35"/>
  </w:num>
  <w:num w:numId="8">
    <w:abstractNumId w:val="18"/>
  </w:num>
  <w:num w:numId="9">
    <w:abstractNumId w:val="33"/>
  </w:num>
  <w:num w:numId="10">
    <w:abstractNumId w:val="1"/>
  </w:num>
  <w:num w:numId="11">
    <w:abstractNumId w:val="25"/>
  </w:num>
  <w:num w:numId="12">
    <w:abstractNumId w:val="27"/>
  </w:num>
  <w:num w:numId="13">
    <w:abstractNumId w:val="42"/>
  </w:num>
  <w:num w:numId="14">
    <w:abstractNumId w:val="44"/>
  </w:num>
  <w:num w:numId="15">
    <w:abstractNumId w:val="19"/>
  </w:num>
  <w:num w:numId="16">
    <w:abstractNumId w:val="46"/>
  </w:num>
  <w:num w:numId="17">
    <w:abstractNumId w:val="14"/>
  </w:num>
  <w:num w:numId="18">
    <w:abstractNumId w:val="3"/>
  </w:num>
  <w:num w:numId="19">
    <w:abstractNumId w:val="23"/>
  </w:num>
  <w:num w:numId="20">
    <w:abstractNumId w:val="39"/>
  </w:num>
  <w:num w:numId="21">
    <w:abstractNumId w:val="37"/>
  </w:num>
  <w:num w:numId="22">
    <w:abstractNumId w:val="41"/>
  </w:num>
  <w:num w:numId="23">
    <w:abstractNumId w:val="8"/>
  </w:num>
  <w:num w:numId="24">
    <w:abstractNumId w:val="5"/>
  </w:num>
  <w:num w:numId="25">
    <w:abstractNumId w:val="31"/>
  </w:num>
  <w:num w:numId="26">
    <w:abstractNumId w:val="34"/>
  </w:num>
  <w:num w:numId="27">
    <w:abstractNumId w:val="4"/>
  </w:num>
  <w:num w:numId="28">
    <w:abstractNumId w:val="7"/>
  </w:num>
  <w:num w:numId="29">
    <w:abstractNumId w:val="11"/>
  </w:num>
  <w:num w:numId="30">
    <w:abstractNumId w:val="38"/>
  </w:num>
  <w:num w:numId="31">
    <w:abstractNumId w:val="29"/>
  </w:num>
  <w:num w:numId="32">
    <w:abstractNumId w:val="15"/>
  </w:num>
  <w:num w:numId="33">
    <w:abstractNumId w:val="9"/>
  </w:num>
  <w:num w:numId="34">
    <w:abstractNumId w:val="30"/>
  </w:num>
  <w:num w:numId="35">
    <w:abstractNumId w:val="10"/>
  </w:num>
  <w:num w:numId="36">
    <w:abstractNumId w:val="36"/>
  </w:num>
  <w:num w:numId="37">
    <w:abstractNumId w:val="4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6"/>
  </w:num>
  <w:num w:numId="41">
    <w:abstractNumId w:val="21"/>
  </w:num>
  <w:num w:numId="42">
    <w:abstractNumId w:val="13"/>
  </w:num>
  <w:num w:numId="43">
    <w:abstractNumId w:val="6"/>
  </w:num>
  <w:num w:numId="44">
    <w:abstractNumId w:val="40"/>
  </w:num>
  <w:num w:numId="45">
    <w:abstractNumId w:val="24"/>
  </w:num>
  <w:num w:numId="46">
    <w:abstractNumId w:val="28"/>
  </w:num>
  <w:num w:numId="47">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22C"/>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70"/>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D04"/>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6FC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21"/>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241"/>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6EF"/>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55"/>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C0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2870"/>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4E"/>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3E69"/>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6F0"/>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B7E61"/>
    <w:rsid w:val="005C071B"/>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E2B"/>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BB4"/>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1FB9"/>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D22"/>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8F"/>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1B7"/>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5B3C"/>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7B7"/>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4CE"/>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610"/>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85"/>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4C41"/>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4A9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15"/>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256"/>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B1D"/>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312"/>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2022-04-29T16:15:00Z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